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256E6" w14:textId="77777777" w:rsidR="00B277EB" w:rsidRDefault="00B277EB" w:rsidP="00B277EB">
      <w:pPr>
        <w:pStyle w:val="ConsPlusNormal"/>
        <w:jc w:val="right"/>
        <w:rPr>
          <w:rFonts w:eastAsia="Arial"/>
          <w:szCs w:val="24"/>
        </w:rPr>
      </w:pPr>
      <w:bookmarkStart w:id="0" w:name="_GoBack"/>
      <w:bookmarkEnd w:id="0"/>
      <w:r>
        <w:rPr>
          <w:rFonts w:eastAsia="Arial"/>
          <w:szCs w:val="24"/>
        </w:rPr>
        <w:t xml:space="preserve">Утвержден  в составе </w:t>
      </w:r>
    </w:p>
    <w:p w14:paraId="752C7ED5" w14:textId="77777777" w:rsidR="00A756DE" w:rsidRDefault="00B277EB" w:rsidP="00B277EB">
      <w:pPr>
        <w:pStyle w:val="ConsPlusNormal"/>
        <w:jc w:val="right"/>
        <w:rPr>
          <w:szCs w:val="24"/>
        </w:rPr>
      </w:pPr>
      <w:r>
        <w:rPr>
          <w:rFonts w:eastAsia="Arial"/>
          <w:szCs w:val="24"/>
        </w:rPr>
        <w:t>государственной программы</w:t>
      </w:r>
    </w:p>
    <w:p w14:paraId="0D3B81BA" w14:textId="77777777" w:rsidR="005030E8" w:rsidRDefault="00397A96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rFonts w:eastAsia="Arial" w:cs="PT Astra Serif"/>
          <w:sz w:val="24"/>
          <w:szCs w:val="24"/>
          <w:lang w:eastAsia="ru-RU"/>
        </w:rPr>
        <w:t>«</w:t>
      </w:r>
      <w:r w:rsidR="005030E8" w:rsidRPr="005030E8">
        <w:rPr>
          <w:sz w:val="24"/>
          <w:szCs w:val="24"/>
        </w:rPr>
        <w:t xml:space="preserve">Развитие </w:t>
      </w:r>
      <w:r w:rsidR="005030E8">
        <w:rPr>
          <w:sz w:val="24"/>
          <w:szCs w:val="24"/>
        </w:rPr>
        <w:t>предпринимательства и повышение</w:t>
      </w:r>
    </w:p>
    <w:p w14:paraId="7F7FA8F9" w14:textId="77777777" w:rsidR="005030E8" w:rsidRDefault="005030E8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 w:rsidRPr="005030E8">
        <w:rPr>
          <w:sz w:val="24"/>
          <w:szCs w:val="24"/>
        </w:rPr>
        <w:t>эффективно</w:t>
      </w:r>
      <w:r>
        <w:rPr>
          <w:sz w:val="24"/>
          <w:szCs w:val="24"/>
        </w:rPr>
        <w:t>сти государственного управления</w:t>
      </w:r>
    </w:p>
    <w:p w14:paraId="037393A3" w14:textId="5F825F2D" w:rsidR="00A756DE" w:rsidRDefault="005030E8" w:rsidP="005030E8">
      <w:pPr>
        <w:widowControl w:val="0"/>
        <w:spacing w:after="0" w:line="240" w:lineRule="auto"/>
        <w:jc w:val="right"/>
        <w:rPr>
          <w:sz w:val="24"/>
          <w:szCs w:val="24"/>
        </w:rPr>
      </w:pPr>
      <w:r w:rsidRPr="005030E8">
        <w:rPr>
          <w:sz w:val="24"/>
          <w:szCs w:val="24"/>
        </w:rPr>
        <w:t>социально-экономическим развитием Томской области</w:t>
      </w:r>
      <w:r w:rsidR="00397A96">
        <w:rPr>
          <w:sz w:val="24"/>
          <w:szCs w:val="24"/>
        </w:rPr>
        <w:t>»</w:t>
      </w:r>
    </w:p>
    <w:p w14:paraId="03F38080" w14:textId="77777777" w:rsidR="00A756DE" w:rsidRDefault="00B277EB" w:rsidP="00B277EB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(постановление Администрации Томской области </w:t>
      </w:r>
    </w:p>
    <w:p w14:paraId="2F956F64" w14:textId="77777777" w:rsidR="00A756DE" w:rsidRDefault="00B277EB" w:rsidP="00B277EB">
      <w:pPr>
        <w:widowControl w:val="0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от 27.09.2019 № 360а)</w:t>
      </w:r>
    </w:p>
    <w:p w14:paraId="12DF0E59" w14:textId="77777777" w:rsidR="00A756DE" w:rsidRDefault="00A756DE">
      <w:pPr>
        <w:pStyle w:val="ConsPlusTitle"/>
        <w:jc w:val="center"/>
        <w:rPr>
          <w:szCs w:val="24"/>
        </w:rPr>
      </w:pPr>
    </w:p>
    <w:p w14:paraId="12361698" w14:textId="77777777" w:rsidR="00A756DE" w:rsidRPr="00397A96" w:rsidRDefault="00A756DE">
      <w:pPr>
        <w:pStyle w:val="ConsPlusTitle"/>
        <w:jc w:val="center"/>
        <w:rPr>
          <w:sz w:val="26"/>
          <w:szCs w:val="26"/>
        </w:rPr>
      </w:pPr>
    </w:p>
    <w:p w14:paraId="3375C108" w14:textId="77777777" w:rsidR="00DD0FA2" w:rsidRPr="00DD0FA2" w:rsidRDefault="00DD0FA2" w:rsidP="00DD0FA2">
      <w:pPr>
        <w:pStyle w:val="ConsPlusNormal"/>
        <w:jc w:val="center"/>
        <w:rPr>
          <w:b/>
          <w:sz w:val="26"/>
          <w:szCs w:val="26"/>
        </w:rPr>
      </w:pPr>
      <w:r w:rsidRPr="00DD0FA2">
        <w:rPr>
          <w:b/>
          <w:sz w:val="26"/>
          <w:szCs w:val="26"/>
        </w:rPr>
        <w:t>Порядок предоставления и распределения субсидий</w:t>
      </w:r>
    </w:p>
    <w:p w14:paraId="477B1CB5" w14:textId="47C55174" w:rsidR="004E7C27" w:rsidRPr="00DD0FA2" w:rsidRDefault="00DD0FA2" w:rsidP="004E7C27">
      <w:pPr>
        <w:pStyle w:val="ConsPlusNormal"/>
        <w:jc w:val="center"/>
        <w:rPr>
          <w:b/>
          <w:sz w:val="26"/>
          <w:szCs w:val="26"/>
        </w:rPr>
      </w:pPr>
      <w:r w:rsidRPr="00DD0FA2">
        <w:rPr>
          <w:b/>
          <w:sz w:val="26"/>
          <w:szCs w:val="26"/>
        </w:rPr>
        <w:t>из областн</w:t>
      </w:r>
      <w:r w:rsidR="004E7C27">
        <w:rPr>
          <w:b/>
          <w:sz w:val="26"/>
          <w:szCs w:val="26"/>
        </w:rPr>
        <w:t>ого бюджета местным бюджетам на</w:t>
      </w:r>
    </w:p>
    <w:p w14:paraId="59092C8F" w14:textId="4060767B" w:rsidR="00DD0FA2" w:rsidRPr="00DD0FA2" w:rsidRDefault="00DD0FA2" w:rsidP="00DD0FA2">
      <w:pPr>
        <w:pStyle w:val="ConsPlusNormal"/>
        <w:jc w:val="center"/>
        <w:rPr>
          <w:b/>
          <w:sz w:val="26"/>
          <w:szCs w:val="26"/>
        </w:rPr>
      </w:pPr>
      <w:r w:rsidRPr="00DD0FA2">
        <w:rPr>
          <w:b/>
          <w:sz w:val="26"/>
          <w:szCs w:val="26"/>
        </w:rPr>
        <w:t>на развитие и обеспечение деятельности</w:t>
      </w:r>
    </w:p>
    <w:p w14:paraId="4FFF5DDD" w14:textId="77777777" w:rsidR="00DD0FA2" w:rsidRPr="00DD0FA2" w:rsidRDefault="00DD0FA2" w:rsidP="00DD0FA2">
      <w:pPr>
        <w:pStyle w:val="ConsPlusNormal"/>
        <w:jc w:val="center"/>
        <w:rPr>
          <w:b/>
          <w:sz w:val="26"/>
          <w:szCs w:val="26"/>
        </w:rPr>
      </w:pPr>
      <w:r w:rsidRPr="00DD0FA2">
        <w:rPr>
          <w:b/>
          <w:sz w:val="26"/>
          <w:szCs w:val="26"/>
        </w:rPr>
        <w:t>муниципальных бизнес-инкубаторов, предусмотренных</w:t>
      </w:r>
    </w:p>
    <w:p w14:paraId="12C0C10D" w14:textId="77777777" w:rsidR="00DD0FA2" w:rsidRPr="00DD0FA2" w:rsidRDefault="00DD0FA2" w:rsidP="00DD0FA2">
      <w:pPr>
        <w:pStyle w:val="ConsPlusNormal"/>
        <w:jc w:val="center"/>
        <w:rPr>
          <w:b/>
          <w:sz w:val="26"/>
          <w:szCs w:val="26"/>
        </w:rPr>
      </w:pPr>
      <w:r w:rsidRPr="00DD0FA2">
        <w:rPr>
          <w:b/>
          <w:sz w:val="26"/>
          <w:szCs w:val="26"/>
        </w:rPr>
        <w:t>в муниципальных программах (подпрограммах), содержащих</w:t>
      </w:r>
    </w:p>
    <w:p w14:paraId="07BADA6E" w14:textId="77777777" w:rsidR="00DD0FA2" w:rsidRPr="00DD0FA2" w:rsidRDefault="00DD0FA2" w:rsidP="00DD0FA2">
      <w:pPr>
        <w:pStyle w:val="ConsPlusNormal"/>
        <w:jc w:val="center"/>
        <w:rPr>
          <w:b/>
          <w:sz w:val="26"/>
          <w:szCs w:val="26"/>
        </w:rPr>
      </w:pPr>
      <w:r w:rsidRPr="00DD0FA2">
        <w:rPr>
          <w:b/>
          <w:sz w:val="26"/>
          <w:szCs w:val="26"/>
        </w:rPr>
        <w:t>мероприятия, направленные на развитие малого и среднего</w:t>
      </w:r>
    </w:p>
    <w:p w14:paraId="0A2994D9" w14:textId="265A651C" w:rsidR="00A756DE" w:rsidRPr="00397A96" w:rsidRDefault="00DD0FA2" w:rsidP="00DD0FA2">
      <w:pPr>
        <w:pStyle w:val="ConsPlusNormal"/>
        <w:jc w:val="center"/>
        <w:rPr>
          <w:sz w:val="26"/>
          <w:szCs w:val="26"/>
        </w:rPr>
      </w:pPr>
      <w:r w:rsidRPr="00DD0FA2">
        <w:rPr>
          <w:b/>
          <w:sz w:val="26"/>
          <w:szCs w:val="26"/>
        </w:rPr>
        <w:t>предпринимательства</w:t>
      </w:r>
    </w:p>
    <w:p w14:paraId="78400479" w14:textId="77777777" w:rsidR="00A756DE" w:rsidRPr="00397A96" w:rsidRDefault="00A756DE">
      <w:pPr>
        <w:pStyle w:val="ConsPlusNormal"/>
        <w:jc w:val="both"/>
        <w:rPr>
          <w:sz w:val="26"/>
          <w:szCs w:val="26"/>
        </w:rPr>
      </w:pPr>
    </w:p>
    <w:p w14:paraId="3DE0853C" w14:textId="77D29F63" w:rsidR="00DD0FA2" w:rsidRPr="00DD0FA2" w:rsidRDefault="00B277EB" w:rsidP="00DD0FA2">
      <w:pPr>
        <w:pStyle w:val="ConsPlusNormal"/>
        <w:ind w:firstLine="567"/>
        <w:jc w:val="both"/>
        <w:rPr>
          <w:sz w:val="26"/>
          <w:szCs w:val="26"/>
        </w:rPr>
      </w:pPr>
      <w:r w:rsidRPr="00397A96">
        <w:rPr>
          <w:sz w:val="26"/>
          <w:szCs w:val="26"/>
        </w:rPr>
        <w:t xml:space="preserve">1. </w:t>
      </w:r>
      <w:r w:rsidR="00DD0FA2" w:rsidRPr="00DD0FA2">
        <w:rPr>
          <w:sz w:val="26"/>
          <w:szCs w:val="26"/>
        </w:rPr>
        <w:t>Настоящий Порядок определяет правила предоставления и распределения субсидий из областного бюджета местным бюджетам на развитие и обеспечение деятельности муниципальных бизнес-инкубаторов, предусмотренных в муниципальных программах (подпрограммах), содержащих мероприятия, направленные на развитие малого и среднего предпринимательства (далее - субсидии), общий объем которых утвержден в областном бюджете на очередной финансовый год и плановый период.</w:t>
      </w:r>
    </w:p>
    <w:p w14:paraId="74E5B105" w14:textId="69643273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Субсидии предоставляются в целях софинансирования расходных обязательств муниципальных образований Томской области, возникающих при реализации мероприятий, направленных на развитие и обеспечение деятельности муниципальных бизнес-инкубаторов.</w:t>
      </w:r>
    </w:p>
    <w:p w14:paraId="43F055F2" w14:textId="4F269A74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DD0FA2">
        <w:rPr>
          <w:sz w:val="26"/>
          <w:szCs w:val="26"/>
        </w:rPr>
        <w:t>Критерием отбора муниципальных образований Томской области для предоставления субсидий является наличие действующей муниципальной программы, предусматривающей мероприятия (одно и более) на развитие и обеспечение деятельности муниципальных бизнес-инкубаторов (далее - муниципальная программа).</w:t>
      </w:r>
    </w:p>
    <w:p w14:paraId="2D9AEC3F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DD0FA2">
        <w:rPr>
          <w:sz w:val="26"/>
          <w:szCs w:val="26"/>
        </w:rPr>
        <w:t>Условиями предоставления субсидии являются:</w:t>
      </w:r>
    </w:p>
    <w:p w14:paraId="2B65EB61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1)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</w:t>
      </w:r>
    </w:p>
    <w:p w14:paraId="0003AE73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субсидии, с учетом соблюдения предельного уровня софинансирования, установленного пунктом 3 настоящего Порядка;</w:t>
      </w:r>
    </w:p>
    <w:p w14:paraId="28482CD3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 xml:space="preserve">3) 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Томской области по исполнению расходных обязательств, в целях софинансирования которых предоставляется субсидия, и </w:t>
      </w:r>
      <w:r w:rsidRPr="00DD0FA2">
        <w:rPr>
          <w:sz w:val="26"/>
          <w:szCs w:val="26"/>
        </w:rPr>
        <w:lastRenderedPageBreak/>
        <w:t>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</w:t>
      </w:r>
    </w:p>
    <w:p w14:paraId="73EC5339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4) целевое использование субсидии;</w:t>
      </w:r>
    </w:p>
    <w:p w14:paraId="4C419EB1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5) соблюдение уровня софинансирования расходного обязательства муниципального образования за счет средств субсидии;</w:t>
      </w:r>
    </w:p>
    <w:p w14:paraId="0C71BA74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6) своевременное представление отчетности, установленной соглашением;</w:t>
      </w:r>
    </w:p>
    <w:p w14:paraId="020AB8EE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7) расходные обязательства муниципального образования Томской области по развитию деятельности муниципальных бизнес-инкубаторов предусматривают расходы на закупку в собственность муниципальных образований Томской области материально-технических ресурсов, в том числе офисной мебели, электронно-вычислительной техники (иного оборудования для обработки информации), периферийных устройств, копировально-множительного оборудования, производственного оборудования, программного обеспечения, справочно-правовых и аналитических систем, текущий ремонт зданий (части зданий) и помещений. Расходные обязательства муниципального образования предусматривают обязанность муниципального образования предоставить муниципальным бизнес-инкубаторам или организациям, являющимся их управляющими компаниями, бюджетные ассигнования для обеспечения деятельности муниципальных бизнес-инкубаторов (оплаты коммунальных услуг, услуг по содержанию имущества, услуг связи, охранных услуг, расходов на содержание, обслуживание и текущий ремонт коммуникаций, систем видеонаблюдения, охранно-пожарной сигнализации и оборудования, сопровождение программного обеспечения, справочно-правовых и аналитических систем, привлечение резидентов бизнес-инкубаторов, оплаты труда работников бизнес-инкубаторов или организаций, являющихся их управляющими компаниями, и других расходов, связанных с обеспечением деятельности муниципальных бизнес-инкубаторов).</w:t>
      </w:r>
    </w:p>
    <w:p w14:paraId="70652C32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Предельный уровень софинансирования Томской областью расходного обязательства муниципального образования за счет средств субсидии устанавливается в размере 90 процентов;</w:t>
      </w:r>
    </w:p>
    <w:p w14:paraId="745D5AAC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8) муниципальный бизнес-инкубатор соответствует следующим требованиям:</w:t>
      </w:r>
    </w:p>
    <w:p w14:paraId="3C6C6774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общая площадь нежилых помещений муниципального бизнес-инкубатора должна составлять не менее 450 кв. метров и принадлежать муниципальному образованию, в том числе поселению, на праве собственности;</w:t>
      </w:r>
    </w:p>
    <w:p w14:paraId="25C9A76E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сведения о действующем бизнес-инкубаторе и (или) организации, являющейся его управляющей компанией, включены в Единый реестр организаций, образующих инфраструктуру поддержки субъектов малого и среднего предпринимательства, размещенный на сайте https://monitoring.corpmsp.ru;</w:t>
      </w:r>
    </w:p>
    <w:p w14:paraId="4428FC14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муниципальный бизнес-инкубатор должен иметь одно из нижеперечисленных назначений:</w:t>
      </w:r>
    </w:p>
    <w:p w14:paraId="735B724A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производственное (помещение и услуги предоставляются субъектам малого предпринимательства, осуществляющим производственную деятельность);</w:t>
      </w:r>
    </w:p>
    <w:p w14:paraId="163C77B9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офисное;</w:t>
      </w:r>
    </w:p>
    <w:p w14:paraId="28C9AAD5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инновационное;</w:t>
      </w:r>
    </w:p>
    <w:p w14:paraId="5BAB70D0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агропромышленное;</w:t>
      </w:r>
    </w:p>
    <w:p w14:paraId="170031E1" w14:textId="5B13C7AF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смешанное.</w:t>
      </w:r>
    </w:p>
    <w:p w14:paraId="20E06289" w14:textId="0E5581CF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DD0FA2">
        <w:rPr>
          <w:sz w:val="26"/>
          <w:szCs w:val="26"/>
        </w:rPr>
        <w:t>Объем субсидии i-</w:t>
      </w:r>
      <w:proofErr w:type="spellStart"/>
      <w:r w:rsidRPr="00DD0FA2">
        <w:rPr>
          <w:sz w:val="26"/>
          <w:szCs w:val="26"/>
        </w:rPr>
        <w:t>му</w:t>
      </w:r>
      <w:proofErr w:type="spellEnd"/>
      <w:r w:rsidRPr="00DD0FA2">
        <w:rPr>
          <w:sz w:val="26"/>
          <w:szCs w:val="26"/>
        </w:rPr>
        <w:t xml:space="preserve"> муниципальному образованию определяется по следующей методике расчета субсидии:</w:t>
      </w:r>
    </w:p>
    <w:p w14:paraId="01619C0C" w14:textId="77777777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</w:p>
    <w:p w14:paraId="18AC3488" w14:textId="33558D01" w:rsidR="00DD0FA2" w:rsidRPr="00DD0FA2" w:rsidRDefault="00DD0FA2" w:rsidP="00DD0FA2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Gi=G×Ri, где:</m:t>
          </m:r>
        </m:oMath>
      </m:oMathPara>
    </w:p>
    <w:p w14:paraId="2167F36A" w14:textId="77777777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</w:p>
    <w:p w14:paraId="15E67B04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DD0FA2">
        <w:rPr>
          <w:sz w:val="26"/>
          <w:szCs w:val="26"/>
        </w:rPr>
        <w:t>Gi</w:t>
      </w:r>
      <w:proofErr w:type="spellEnd"/>
      <w:r w:rsidRPr="00DD0FA2">
        <w:rPr>
          <w:sz w:val="26"/>
          <w:szCs w:val="26"/>
        </w:rPr>
        <w:t xml:space="preserve"> - объем субсидии i-</w:t>
      </w:r>
      <w:proofErr w:type="spellStart"/>
      <w:r w:rsidRPr="00DD0FA2">
        <w:rPr>
          <w:sz w:val="26"/>
          <w:szCs w:val="26"/>
        </w:rPr>
        <w:t>му</w:t>
      </w:r>
      <w:proofErr w:type="spellEnd"/>
      <w:r w:rsidRPr="00DD0FA2">
        <w:rPr>
          <w:sz w:val="26"/>
          <w:szCs w:val="26"/>
        </w:rPr>
        <w:t xml:space="preserve"> муниципальному образованию на развитие и обеспечение деятельности муниципального бизнес-инкубатора;</w:t>
      </w:r>
    </w:p>
    <w:p w14:paraId="460A1721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i - муниципальное образование, подавшее заявку на получение субсидии (далее - заявка);</w:t>
      </w:r>
    </w:p>
    <w:p w14:paraId="0C261C31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G - объем субсидий, установленный Департаментом инвестиционной и промышленной политики Томской области (далее - Департамент) на развитие и обеспечение деятельности муниципальных бизнес-инкубаторов;</w:t>
      </w:r>
    </w:p>
    <w:p w14:paraId="62FBFCB9" w14:textId="2D14370E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proofErr w:type="spellStart"/>
      <w:r w:rsidRPr="00DD0FA2">
        <w:rPr>
          <w:sz w:val="26"/>
          <w:szCs w:val="26"/>
        </w:rPr>
        <w:t>Ri</w:t>
      </w:r>
      <w:proofErr w:type="spellEnd"/>
      <w:r w:rsidRPr="00DD0FA2">
        <w:rPr>
          <w:sz w:val="26"/>
          <w:szCs w:val="26"/>
        </w:rPr>
        <w:t xml:space="preserve"> - коэффициент соотношения полезной площади муниципального бизнес-инкубатора i-</w:t>
      </w:r>
      <w:proofErr w:type="spellStart"/>
      <w:r w:rsidRPr="00DD0FA2">
        <w:rPr>
          <w:sz w:val="26"/>
          <w:szCs w:val="26"/>
        </w:rPr>
        <w:t>го</w:t>
      </w:r>
      <w:proofErr w:type="spellEnd"/>
      <w:r w:rsidRPr="00DD0FA2">
        <w:rPr>
          <w:sz w:val="26"/>
          <w:szCs w:val="26"/>
        </w:rPr>
        <w:t xml:space="preserve"> муниципального образования к полезной площади всех муниципальных бизнес-инкубаторов, включенных в заявки.</w:t>
      </w:r>
    </w:p>
    <w:p w14:paraId="781B2437" w14:textId="77777777" w:rsidR="00DD0FA2" w:rsidRDefault="00DD0FA2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4449381C" w14:textId="26DD1F89" w:rsidR="00DD0FA2" w:rsidRPr="00DD0FA2" w:rsidRDefault="00DD0FA2" w:rsidP="00DD0FA2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Ri=</m:t>
          </m:r>
          <m:f>
            <m:fPr>
              <m:type m:val="lin"/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S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где:</m:t>
          </m:r>
        </m:oMath>
      </m:oMathPara>
    </w:p>
    <w:p w14:paraId="740F2917" w14:textId="77777777" w:rsidR="00DD0FA2" w:rsidRDefault="00DD0FA2" w:rsidP="005030E8">
      <w:pPr>
        <w:pStyle w:val="ConsPlusNormal"/>
        <w:ind w:firstLine="567"/>
        <w:jc w:val="both"/>
        <w:rPr>
          <w:sz w:val="26"/>
          <w:szCs w:val="26"/>
          <w:lang w:val="en-US"/>
        </w:rPr>
      </w:pPr>
    </w:p>
    <w:p w14:paraId="6E434FEB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  <w:lang w:val="en-US"/>
        </w:rPr>
        <w:t>Si</w:t>
      </w:r>
      <w:r w:rsidRPr="00DD0FA2">
        <w:rPr>
          <w:sz w:val="26"/>
          <w:szCs w:val="26"/>
        </w:rPr>
        <w:t xml:space="preserve"> - полезная площадь муниципального бизнес-инкубатора </w:t>
      </w:r>
      <w:proofErr w:type="spellStart"/>
      <w:r w:rsidRPr="00DD0FA2">
        <w:rPr>
          <w:sz w:val="26"/>
          <w:szCs w:val="26"/>
          <w:lang w:val="en-US"/>
        </w:rPr>
        <w:t>i</w:t>
      </w:r>
      <w:proofErr w:type="spellEnd"/>
      <w:r w:rsidRPr="00DD0FA2">
        <w:rPr>
          <w:sz w:val="26"/>
          <w:szCs w:val="26"/>
        </w:rPr>
        <w:t>-го муниципального образования;</w:t>
      </w:r>
    </w:p>
    <w:p w14:paraId="04A84D5F" w14:textId="275DD658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  <w:lang w:val="en-US"/>
        </w:rPr>
        <w:t>S</w:t>
      </w:r>
      <w:r w:rsidRPr="00DD0FA2">
        <w:rPr>
          <w:sz w:val="26"/>
          <w:szCs w:val="26"/>
        </w:rPr>
        <w:t xml:space="preserve"> - полезная площадь всех муниципальных бизнес-инкубаторов, включенных в заявки.</w:t>
      </w:r>
    </w:p>
    <w:p w14:paraId="47ACEC49" w14:textId="77777777" w:rsidR="00DD0FA2" w:rsidRPr="00DD0FA2" w:rsidRDefault="00DD0FA2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7E7777B4" w14:textId="63D04212" w:rsidR="00DD0FA2" w:rsidRPr="00DD0FA2" w:rsidRDefault="00DD0FA2" w:rsidP="00DD0FA2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В случае если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Gi&gt;B×d,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то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Gi=B×d,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где:</m:t>
          </m:r>
        </m:oMath>
      </m:oMathPara>
    </w:p>
    <w:p w14:paraId="48383977" w14:textId="77777777" w:rsidR="00DD0FA2" w:rsidRPr="00DD0FA2" w:rsidRDefault="00DD0FA2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4BC00B72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B - объем расходных обязательств муниципального образования на развитие и обеспечение деятельности муниципального бизнес-инкубатора;</w:t>
      </w:r>
    </w:p>
    <w:p w14:paraId="2183DF32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d - уровень софинансирования Томской областью расходного обязательства муниципального образования на развитие и обеспечение деятельности муниципального бизнес-инкубатора.</w:t>
      </w:r>
    </w:p>
    <w:p w14:paraId="3001547C" w14:textId="5B163F47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Расчет субсидий муниципальным образованиям, подавшим заявки в целях развития и обеспечения деятельности муниципальных бизнес-инкубаторов, осуществляется исходя из полезной площади муниципальных бизнес-инкубаторов и объема субсидий. Под полезной площадью муниципального бизнес-инкубатора понимается общая площадь нежилых помещений муниципального бизнес-инкубатора, за исключением площади подвальных, технических и иных помещений, которые в силу конструктивных или функциональных особенностей не могут быть использованы в соответствии с целевым назначением бизнес-инкубатора.</w:t>
      </w:r>
    </w:p>
    <w:p w14:paraId="0C0F99E6" w14:textId="033F2AF2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DD0FA2">
        <w:rPr>
          <w:sz w:val="26"/>
          <w:szCs w:val="26"/>
        </w:rPr>
        <w:t>Показателем результатов использования субсидии является количество субъектов малого и среднего предпринимательства (резидентов бизнес-инкубатора), воспользовавшихся услугами бизнес-инкубатора.</w:t>
      </w:r>
    </w:p>
    <w:p w14:paraId="6CB41724" w14:textId="4F3009B5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DD0FA2">
        <w:rPr>
          <w:sz w:val="26"/>
          <w:szCs w:val="26"/>
        </w:rPr>
        <w:t xml:space="preserve">Для получения субсидии органы местного самоуправления муниципальных образований Томской области в течение 10 рабочих дней с даты размещения на официальном сайте Департамента в информационно-телекоммуникационной сети </w:t>
      </w:r>
      <w:r>
        <w:rPr>
          <w:sz w:val="26"/>
          <w:szCs w:val="26"/>
        </w:rPr>
        <w:t>«</w:t>
      </w:r>
      <w:r w:rsidRPr="00DD0FA2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DD0FA2">
        <w:rPr>
          <w:sz w:val="26"/>
          <w:szCs w:val="26"/>
        </w:rPr>
        <w:t xml:space="preserve"> уведомления о начале приема заявок представляют в Департамент следующие документы на бумажном носителе, которые должны быть пронумерованы и подписаны руководителем органа местного самоуправления муниципального образования Томской области (уполномоченным лицом по доверенности):</w:t>
      </w:r>
    </w:p>
    <w:p w14:paraId="53E8B08B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1) заявление о предоставлении субсидии по форме, указанной в уведомлении о начале приема заявок;</w:t>
      </w:r>
    </w:p>
    <w:p w14:paraId="20C9B710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lastRenderedPageBreak/>
        <w:t>2) заверенная выписка из действующей муниципальной программы;</w:t>
      </w:r>
    </w:p>
    <w:p w14:paraId="295F4588" w14:textId="7580B03C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3) заверенная выписка из местного бюджета (сводной бюджетной росписи) о наличии средств на софинансирование мероприятий, направленных на развитие и обеспечение деятельности муниципальных бизнес-инкубаторов, в объеме, необходимом для соблюдения уровня софинансирования, установленного пунктом 3 настоящего Порядка.</w:t>
      </w:r>
    </w:p>
    <w:p w14:paraId="00F14710" w14:textId="02AF2505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Pr="00DD0FA2">
        <w:rPr>
          <w:sz w:val="26"/>
          <w:szCs w:val="26"/>
        </w:rPr>
        <w:t>Департамент регистрирует заявки в порядке их поступления в журнале регистрации в день их поступления с указанием регистрационного порядкового номера, даты и времени приема.</w:t>
      </w:r>
    </w:p>
    <w:p w14:paraId="142BE365" w14:textId="3EB428D9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Pr="00DD0FA2">
        <w:rPr>
          <w:sz w:val="26"/>
          <w:szCs w:val="26"/>
        </w:rPr>
        <w:t xml:space="preserve">Департамент в течение 10 рабочих дней со дня окончания срока приема документов, указанного в уведомлении о начале приема заявок, размещенном на официальном сайте Департамента в информационно-телекоммуникационной сети </w:t>
      </w:r>
      <w:r>
        <w:rPr>
          <w:sz w:val="26"/>
          <w:szCs w:val="26"/>
        </w:rPr>
        <w:t>«</w:t>
      </w:r>
      <w:r w:rsidRPr="00DD0FA2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DD0FA2">
        <w:rPr>
          <w:sz w:val="26"/>
          <w:szCs w:val="26"/>
        </w:rPr>
        <w:t>, рассматривает представленные документы и принимает решение о предоставлении субсидии или об отказе в предоставлении субсидии в отношении муниципального образования Томской области, подавшего заявку. Решение оформляется распоряжением Департамента. Распределение субсидий местным бюджетам, распределяемых между муниципальными образованиями Томской области, утверждается распоряжением Администрации Томской области.</w:t>
      </w:r>
    </w:p>
    <w:p w14:paraId="208FECAB" w14:textId="79C9FBDF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DD0FA2">
        <w:rPr>
          <w:sz w:val="26"/>
          <w:szCs w:val="26"/>
        </w:rPr>
        <w:t>В случае принятия решения о предоставлении субсидии Департамент в течение 10 рабочих дней со дня принятия решения о предоставлении субсидии заключает с уполномоченным органом местного самоуправления муниципального образования соглашение.</w:t>
      </w:r>
    </w:p>
    <w:p w14:paraId="33A12D3B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DD0FA2">
        <w:rPr>
          <w:sz w:val="26"/>
          <w:szCs w:val="26"/>
        </w:rPr>
        <w:t>Основаниями для принятия решения об отказе в предоставлении субсидии являются:</w:t>
      </w:r>
    </w:p>
    <w:p w14:paraId="4950FA16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1) несоответствие представленных документов требованиям, определенным пунктом 6 настоящего Порядка, или непредставление (предоставление не в полном объеме) указанных документов;</w:t>
      </w:r>
    </w:p>
    <w:p w14:paraId="42970D09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2) несоответствие цели запрашиваемой субсидии цели, указанной в пункте 1 настоящего Порядка;</w:t>
      </w:r>
    </w:p>
    <w:p w14:paraId="54D097AA" w14:textId="37DBF374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3) представление документов позже установленного пунктом 6 настоящего Порядка срока.</w:t>
      </w:r>
    </w:p>
    <w:p w14:paraId="0C17732C" w14:textId="3D8AA309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Pr="00DD0FA2">
        <w:rPr>
          <w:sz w:val="26"/>
          <w:szCs w:val="26"/>
        </w:rPr>
        <w:t>В случае принятия решения об отказе в предоставлении субсидии Департамент направляет органу местного самоуправления муниципального образования Томской области уведомление об отказе в предоставлении субсидии в течение 10 рабочих дней с даты принятия решения об отказе в предоставлении субсидии с указанием оснований отказа в предоставлении субсидии.</w:t>
      </w:r>
    </w:p>
    <w:p w14:paraId="67FD4E53" w14:textId="63F24D2D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Pr="00DD0FA2">
        <w:rPr>
          <w:sz w:val="26"/>
          <w:szCs w:val="26"/>
        </w:rPr>
        <w:t xml:space="preserve">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задач и (или) мероприятий комплекса процессных мероприятий </w:t>
      </w:r>
      <w:r>
        <w:rPr>
          <w:sz w:val="26"/>
          <w:szCs w:val="26"/>
        </w:rPr>
        <w:t>«</w:t>
      </w:r>
      <w:r w:rsidRPr="00DD0FA2">
        <w:rPr>
          <w:sz w:val="26"/>
          <w:szCs w:val="26"/>
        </w:rPr>
        <w:t>Поддержка муниципальных программ, направленных на развитие малого и среднего предпринимательства</w:t>
      </w:r>
      <w:r>
        <w:rPr>
          <w:sz w:val="26"/>
          <w:szCs w:val="26"/>
        </w:rPr>
        <w:t>»</w:t>
      </w:r>
      <w:r w:rsidRPr="00DD0FA2">
        <w:rPr>
          <w:sz w:val="26"/>
          <w:szCs w:val="26"/>
        </w:rPr>
        <w:t xml:space="preserve"> Подпрограммы (направления) 1 </w:t>
      </w:r>
      <w:r>
        <w:rPr>
          <w:sz w:val="26"/>
          <w:szCs w:val="26"/>
        </w:rPr>
        <w:t>«</w:t>
      </w:r>
      <w:r w:rsidRPr="00DD0FA2">
        <w:rPr>
          <w:sz w:val="26"/>
          <w:szCs w:val="26"/>
        </w:rPr>
        <w:t>Развитие малого и среднего предпринимательства в Томской области</w:t>
      </w:r>
      <w:r>
        <w:rPr>
          <w:sz w:val="26"/>
          <w:szCs w:val="26"/>
        </w:rPr>
        <w:t>»</w:t>
      </w:r>
      <w:r w:rsidRPr="00DD0FA2">
        <w:rPr>
          <w:sz w:val="26"/>
          <w:szCs w:val="26"/>
        </w:rPr>
        <w:t xml:space="preserve"> государственной программы </w:t>
      </w:r>
      <w:r>
        <w:rPr>
          <w:sz w:val="26"/>
          <w:szCs w:val="26"/>
        </w:rPr>
        <w:t>«</w:t>
      </w:r>
      <w:r w:rsidRPr="00DD0FA2">
        <w:rPr>
          <w:sz w:val="26"/>
          <w:szCs w:val="26"/>
        </w:rPr>
        <w:t>Развитие предпринимательства и повышение эффективности государственного управления социально-экономическим развитием Томской области</w:t>
      </w:r>
      <w:r>
        <w:rPr>
          <w:sz w:val="26"/>
          <w:szCs w:val="26"/>
        </w:rPr>
        <w:t>»</w:t>
      </w:r>
      <w:r w:rsidRPr="00DD0FA2">
        <w:rPr>
          <w:sz w:val="26"/>
          <w:szCs w:val="26"/>
        </w:rPr>
        <w:t xml:space="preserve">, Департамент вносит изменения в распределение объемов субсидий между муниципальными образованиями в пределах общего объема субсидии путем внесения изменений в бюджетную роспись Департамента (главного распорядителя бюджетных средств) без внесения изменений в закон Томской области об областном бюджете на текущий </w:t>
      </w:r>
      <w:r w:rsidRPr="00DD0FA2">
        <w:rPr>
          <w:sz w:val="26"/>
          <w:szCs w:val="26"/>
        </w:rPr>
        <w:lastRenderedPageBreak/>
        <w:t>финансовый год и плановый период.</w:t>
      </w:r>
    </w:p>
    <w:p w14:paraId="7BB2BF3C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Высвобождающиеся средства перераспределяются между муниципальными образованиями Томской области, соответствующими критерию отбора, установленному пунктом 2 настоящего Порядка, в соответствии с учетом заявленной муниципальными образованиями потребности (дополнительной потребности) в субсидии, на основании поданных заявок в соответствии с пунктом 6 настоящего Порядка.</w:t>
      </w:r>
    </w:p>
    <w:p w14:paraId="0A9D5907" w14:textId="135F4F05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После внесения изменений в бюджетную роспись Департамента (главного распорядителя бюджетных средств) Департамент вносит изменения в соглашение.</w:t>
      </w:r>
    </w:p>
    <w:p w14:paraId="6187A005" w14:textId="1584C41C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Pr="00DD0FA2">
        <w:rPr>
          <w:sz w:val="26"/>
          <w:szCs w:val="26"/>
        </w:rPr>
        <w:t>В случае если по состоянию на 31 декабря года предоставления субсидии муниципальным образованием Томской области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объеме.</w:t>
      </w:r>
    </w:p>
    <w:p w14:paraId="21642BC8" w14:textId="421ED91F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Pr="00DD0FA2">
        <w:rPr>
          <w:sz w:val="26"/>
          <w:szCs w:val="26"/>
        </w:rPr>
        <w:t>В случае если муниципальным образованием Томской области по состоянию на 31 декабря года предоставления субсидии не достигнуто значение показателя результатов, установленного соглашением, объем средств, подлежащих возврату из местного бюджета в областной бюджет, рассчитывается Департаментом по следующей формуле:</w:t>
      </w:r>
    </w:p>
    <w:p w14:paraId="361E97CF" w14:textId="77777777" w:rsidR="00420917" w:rsidRDefault="00420917" w:rsidP="00420917">
      <w:pPr>
        <w:pStyle w:val="ConsPlusNormal"/>
        <w:jc w:val="both"/>
        <w:rPr>
          <w:sz w:val="26"/>
          <w:szCs w:val="26"/>
        </w:rPr>
      </w:pPr>
    </w:p>
    <w:p w14:paraId="52181C36" w14:textId="347C5B25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V возврата=</m:t>
          </m:r>
          <m:d>
            <m:dPr>
              <m:ctrlPr>
                <w:rPr>
                  <w:rFonts w:ascii="Cambria Math" w:hAnsi="Cambria Math"/>
                  <w:sz w:val="26"/>
                  <w:szCs w:val="26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V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субсидии ×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k</m:t>
              </m: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1AD40031" w14:textId="77777777" w:rsidR="00420917" w:rsidRDefault="00420917" w:rsidP="005030E8">
      <w:pPr>
        <w:pStyle w:val="ConsPlusNormal"/>
        <w:ind w:firstLine="567"/>
        <w:jc w:val="both"/>
        <w:rPr>
          <w:sz w:val="26"/>
          <w:szCs w:val="26"/>
        </w:rPr>
      </w:pPr>
    </w:p>
    <w:p w14:paraId="21C16EF6" w14:textId="51C12614" w:rsidR="00DD0FA2" w:rsidRDefault="00DD0FA2" w:rsidP="00420917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V возврата - объем средств, подлежащих возврату в областной бюджет;</w:t>
      </w:r>
    </w:p>
    <w:p w14:paraId="213D7240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V субсидии - размер субсидии, предоставленной в отчетном финансовом году;</w:t>
      </w:r>
    </w:p>
    <w:p w14:paraId="4D54C9C8" w14:textId="6D6A2C3A" w:rsidR="00420917" w:rsidRPr="00420917" w:rsidRDefault="00DD0FA2" w:rsidP="00420917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</w:t>
      </w:r>
      <w:r w:rsidR="00420917" w:rsidRPr="00420917">
        <w:rPr>
          <w:sz w:val="26"/>
          <w:szCs w:val="26"/>
        </w:rPr>
        <w:t xml:space="preserve"> - коэффициент возврата субсидии.</w:t>
      </w:r>
    </w:p>
    <w:p w14:paraId="38673C7A" w14:textId="48CDD0E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Коэффициент возврата субсидии рассчитывается по следующей формуле:</w:t>
      </w:r>
    </w:p>
    <w:p w14:paraId="41707392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120E8F12" w14:textId="4C45BA16" w:rsidR="00420917" w:rsidRPr="00420917" w:rsidRDefault="00420917" w:rsidP="00420917">
      <w:pPr>
        <w:pStyle w:val="ConsPlusNormal"/>
        <w:jc w:val="both"/>
        <w:rPr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k=1-</m:t>
          </m:r>
          <m:f>
            <m:fPr>
              <m:type m:val="lin"/>
              <m:ctrlPr>
                <w:rPr>
                  <w:rFonts w:ascii="Cambria Math" w:hAnsi="Cambria Math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T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S</m:t>
              </m:r>
            </m:den>
          </m:f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 где:</m:t>
          </m:r>
        </m:oMath>
      </m:oMathPara>
    </w:p>
    <w:p w14:paraId="53934FA6" w14:textId="77777777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p w14:paraId="0A8321AC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T - фактически достигнутое значение показателя результатов на отчетную дату;</w:t>
      </w:r>
    </w:p>
    <w:p w14:paraId="63AF6EA4" w14:textId="77777777" w:rsidR="00420917" w:rsidRP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  <w:r w:rsidRPr="00420917">
        <w:rPr>
          <w:sz w:val="26"/>
          <w:szCs w:val="26"/>
        </w:rPr>
        <w:t>S - плановое значение показателя результатов, установленное соглашением;</w:t>
      </w:r>
    </w:p>
    <w:p w14:paraId="7E1B84D3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Pr="00DD0FA2">
        <w:rPr>
          <w:sz w:val="26"/>
          <w:szCs w:val="26"/>
        </w:rPr>
        <w:t>Департамент в срок не позднее 30 рабочих дней со дня выявления нарушений, послуживших основаниями для возврата субсидии, в случаях, установленных пунктами 13 или 14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</w:t>
      </w:r>
    </w:p>
    <w:p w14:paraId="00C38BF7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</w:t>
      </w:r>
    </w:p>
    <w:p w14:paraId="1D2FB152" w14:textId="68DD3934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14:paraId="01438246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Pr="00DD0FA2">
        <w:rPr>
          <w:sz w:val="26"/>
          <w:szCs w:val="26"/>
        </w:rPr>
        <w:t>Дополнительное соглашение о внесении изменений в соглашение заключается в случае:</w:t>
      </w:r>
    </w:p>
    <w:p w14:paraId="15E97AA5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1) изменения платежных реквизитов, наименования любой из сторон, технической ошибки;</w:t>
      </w:r>
    </w:p>
    <w:p w14:paraId="3912BCCC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 xml:space="preserve">2) внесения изменений, предусматривающих уточнение в текущем финансовом </w:t>
      </w:r>
      <w:r w:rsidRPr="00DD0FA2">
        <w:rPr>
          <w:sz w:val="26"/>
          <w:szCs w:val="26"/>
        </w:rPr>
        <w:lastRenderedPageBreak/>
        <w:t>году объемов бюджетных ассигнований на предоставление субсидии, в областной бюджет на текущий финансовый год и плановый период и (или) распоряжение Администрации Томской области о распределении субсидий из областного бюджета местным бюджетам;</w:t>
      </w:r>
    </w:p>
    <w:p w14:paraId="1EE1AD93" w14:textId="77777777" w:rsidR="00DD0FA2" w:rsidRP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3) реорганизации в форме слияния, присоединения или преобразования (в части перемены лица в обязательстве с указанием в соглашении правопреемника).</w:t>
      </w:r>
    </w:p>
    <w:p w14:paraId="09E85BC2" w14:textId="131FE495" w:rsidR="00DD0FA2" w:rsidRDefault="00DD0FA2" w:rsidP="00DD0FA2">
      <w:pPr>
        <w:pStyle w:val="ConsPlusNormal"/>
        <w:ind w:firstLine="567"/>
        <w:jc w:val="both"/>
        <w:rPr>
          <w:sz w:val="26"/>
          <w:szCs w:val="26"/>
        </w:rPr>
      </w:pPr>
      <w:r w:rsidRPr="00DD0FA2">
        <w:rPr>
          <w:sz w:val="26"/>
          <w:szCs w:val="26"/>
        </w:rPr>
        <w:t>Дополнительное соглашение о внесении изменений в соглашение заключается в соответствии с типовой формой, утвержденной Департаментом финансов Томской области, в течение десяти рабочих дней со дня получения письменного уведомления одной из сторон соглашения, если изменения в распределение субсидий из областного бюджета местным бюджетам не вносятся, либо в течение десяти рабочих дней со дня издания распоряжения Администрации Томской области о распределении субсидий из областного бюджета местным бюджетам, если предусмотрено принятие распоряжения Администрации Томской области.</w:t>
      </w:r>
    </w:p>
    <w:p w14:paraId="01DE1583" w14:textId="0E1287C0" w:rsidR="00420917" w:rsidRDefault="00420917" w:rsidP="00420917">
      <w:pPr>
        <w:pStyle w:val="ConsPlusNormal"/>
        <w:ind w:firstLine="567"/>
        <w:jc w:val="both"/>
        <w:rPr>
          <w:sz w:val="26"/>
          <w:szCs w:val="26"/>
        </w:rPr>
      </w:pPr>
    </w:p>
    <w:sectPr w:rsidR="00420917" w:rsidSect="002C6FBA">
      <w:headerReference w:type="default" r:id="rId7"/>
      <w:pgSz w:w="11906" w:h="16838"/>
      <w:pgMar w:top="1134" w:right="1134" w:bottom="1134" w:left="1134" w:header="737" w:footer="454" w:gutter="0"/>
      <w:pgNumType w:start="431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A59E8" w14:textId="77777777" w:rsidR="00397A96" w:rsidRDefault="00397A96" w:rsidP="00397A96">
      <w:pPr>
        <w:spacing w:after="0" w:line="240" w:lineRule="auto"/>
      </w:pPr>
      <w:r>
        <w:separator/>
      </w:r>
    </w:p>
  </w:endnote>
  <w:endnote w:type="continuationSeparator" w:id="0">
    <w:p w14:paraId="7F867150" w14:textId="77777777" w:rsidR="00397A96" w:rsidRDefault="00397A96" w:rsidP="0039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56841" w14:textId="77777777" w:rsidR="00397A96" w:rsidRDefault="00397A96" w:rsidP="00397A96">
      <w:pPr>
        <w:spacing w:after="0" w:line="240" w:lineRule="auto"/>
      </w:pPr>
      <w:r>
        <w:separator/>
      </w:r>
    </w:p>
  </w:footnote>
  <w:footnote w:type="continuationSeparator" w:id="0">
    <w:p w14:paraId="55B193B6" w14:textId="77777777" w:rsidR="00397A96" w:rsidRDefault="00397A96" w:rsidP="0039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553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9672B0F" w14:textId="486F8C99" w:rsidR="00AB1436" w:rsidRPr="00AB1436" w:rsidRDefault="00AB1436">
        <w:pPr>
          <w:pStyle w:val="a8"/>
          <w:jc w:val="center"/>
          <w:rPr>
            <w:sz w:val="24"/>
            <w:szCs w:val="24"/>
          </w:rPr>
        </w:pPr>
        <w:r w:rsidRPr="00AB1436">
          <w:rPr>
            <w:sz w:val="24"/>
            <w:szCs w:val="24"/>
          </w:rPr>
          <w:fldChar w:fldCharType="begin"/>
        </w:r>
        <w:r w:rsidRPr="00AB1436">
          <w:rPr>
            <w:sz w:val="24"/>
            <w:szCs w:val="24"/>
          </w:rPr>
          <w:instrText>PAGE   \* MERGEFORMAT</w:instrText>
        </w:r>
        <w:r w:rsidRPr="00AB1436">
          <w:rPr>
            <w:sz w:val="24"/>
            <w:szCs w:val="24"/>
          </w:rPr>
          <w:fldChar w:fldCharType="separate"/>
        </w:r>
        <w:r w:rsidR="002C6FBA">
          <w:rPr>
            <w:noProof/>
            <w:sz w:val="24"/>
            <w:szCs w:val="24"/>
          </w:rPr>
          <w:t>436</w:t>
        </w:r>
        <w:r w:rsidRPr="00AB1436">
          <w:rPr>
            <w:sz w:val="24"/>
            <w:szCs w:val="24"/>
          </w:rPr>
          <w:fldChar w:fldCharType="end"/>
        </w:r>
      </w:p>
    </w:sdtContent>
  </w:sdt>
  <w:p w14:paraId="594A494F" w14:textId="04E36392" w:rsidR="00397A96" w:rsidRPr="00397A96" w:rsidRDefault="00397A96" w:rsidP="00397A96">
    <w:pPr>
      <w:pStyle w:val="a8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DE"/>
    <w:rsid w:val="002C6FBA"/>
    <w:rsid w:val="00397A96"/>
    <w:rsid w:val="00420917"/>
    <w:rsid w:val="004E7C27"/>
    <w:rsid w:val="005030E8"/>
    <w:rsid w:val="005B2359"/>
    <w:rsid w:val="0074300D"/>
    <w:rsid w:val="00A756DE"/>
    <w:rsid w:val="00AB1436"/>
    <w:rsid w:val="00B277EB"/>
    <w:rsid w:val="00BD68E4"/>
    <w:rsid w:val="00DD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F6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color w:val="000000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17"/>
    <w:pPr>
      <w:spacing w:after="160" w:line="259" w:lineRule="auto"/>
    </w:pPr>
    <w:rPr>
      <w:rFonts w:eastAsia="Calibri" w:cstheme="minorBidi"/>
      <w:color w:val="auto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1F0203"/>
    <w:rPr>
      <w:color w:val="605E5C"/>
      <w:shd w:val="clear" w:color="auto" w:fill="E1DFDD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eastAsia="Tahoma" w:cs="Noto Sans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520935"/>
    <w:pPr>
      <w:widowControl w:val="0"/>
    </w:pPr>
    <w:rPr>
      <w:rFonts w:eastAsiaTheme="minorEastAsia" w:cs="PT Astra Serif"/>
      <w:color w:val="auto"/>
      <w:szCs w:val="22"/>
      <w:lang w:eastAsia="ru-RU"/>
    </w:rPr>
  </w:style>
  <w:style w:type="paragraph" w:customStyle="1" w:styleId="ConsPlusTitle">
    <w:name w:val="ConsPlusTitle"/>
    <w:qFormat/>
    <w:rsid w:val="00520935"/>
    <w:pPr>
      <w:widowControl w:val="0"/>
    </w:pPr>
    <w:rPr>
      <w:rFonts w:eastAsiaTheme="minorEastAsia" w:cs="PT Astra Serif"/>
      <w:b/>
      <w:color w:val="auto"/>
      <w:szCs w:val="22"/>
      <w:lang w:eastAsia="ru-RU"/>
    </w:rPr>
  </w:style>
  <w:style w:type="paragraph" w:styleId="a8">
    <w:name w:val="header"/>
    <w:basedOn w:val="a"/>
    <w:link w:val="a9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A96"/>
    <w:rPr>
      <w:rFonts w:eastAsia="Calibri" w:cstheme="minorBidi"/>
      <w:color w:val="auto"/>
      <w:sz w:val="28"/>
      <w:szCs w:val="22"/>
    </w:rPr>
  </w:style>
  <w:style w:type="paragraph" w:styleId="aa">
    <w:name w:val="footer"/>
    <w:basedOn w:val="a"/>
    <w:link w:val="ab"/>
    <w:uiPriority w:val="99"/>
    <w:unhideWhenUsed/>
    <w:rsid w:val="00397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A96"/>
    <w:rPr>
      <w:rFonts w:eastAsia="Calibri" w:cstheme="minorBidi"/>
      <w:color w:val="auto"/>
      <w:sz w:val="28"/>
      <w:szCs w:val="22"/>
    </w:rPr>
  </w:style>
  <w:style w:type="character" w:styleId="ac">
    <w:name w:val="Placeholder Text"/>
    <w:basedOn w:val="a0"/>
    <w:uiPriority w:val="99"/>
    <w:semiHidden/>
    <w:rsid w:val="005030E8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0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30E8"/>
    <w:rPr>
      <w:rFonts w:ascii="Tahoma" w:eastAsia="Calibri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Наталья Павловна</dc:creator>
  <cp:lastModifiedBy>Ширина Светлана Николаевна (shsn)</cp:lastModifiedBy>
  <cp:revision>7</cp:revision>
  <cp:lastPrinted>2025-09-15T08:28:00Z</cp:lastPrinted>
  <dcterms:created xsi:type="dcterms:W3CDTF">2025-09-15T05:53:00Z</dcterms:created>
  <dcterms:modified xsi:type="dcterms:W3CDTF">2025-09-23T11:15:00Z</dcterms:modified>
  <dc:language>ru-RU</dc:language>
</cp:coreProperties>
</file>